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527BA" w14:textId="77777777" w:rsidR="00556604" w:rsidRPr="00F1673C" w:rsidRDefault="00556604" w:rsidP="005566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73C">
        <w:rPr>
          <w:rFonts w:ascii="Times New Roman" w:hAnsi="Times New Roman" w:cs="Times New Roman"/>
          <w:b/>
          <w:bCs/>
          <w:sz w:val="24"/>
          <w:szCs w:val="24"/>
        </w:rPr>
        <w:t>ASSESSORIA JURÍDICA</w:t>
      </w:r>
    </w:p>
    <w:p w14:paraId="43C1F68B" w14:textId="77777777" w:rsidR="00556604" w:rsidRPr="00F1673C" w:rsidRDefault="00556604" w:rsidP="005566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73C">
        <w:rPr>
          <w:rFonts w:ascii="Times New Roman" w:hAnsi="Times New Roman" w:cs="Times New Roman"/>
          <w:b/>
          <w:bCs/>
          <w:sz w:val="24"/>
          <w:szCs w:val="24"/>
        </w:rPr>
        <w:t xml:space="preserve">PARECER JURÍDICO </w:t>
      </w:r>
    </w:p>
    <w:p w14:paraId="52362437" w14:textId="77777777" w:rsidR="00F1673C" w:rsidRDefault="00F1673C" w:rsidP="00F167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C0286" w14:textId="021828C0" w:rsidR="00556604" w:rsidRPr="00F1673C" w:rsidRDefault="00556604" w:rsidP="00F167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73C">
        <w:rPr>
          <w:rFonts w:ascii="Times New Roman" w:hAnsi="Times New Roman" w:cs="Times New Roman"/>
          <w:b/>
          <w:bCs/>
          <w:sz w:val="24"/>
          <w:szCs w:val="24"/>
        </w:rPr>
        <w:t>DISPENSA DE LICITAÇÃO</w:t>
      </w:r>
      <w:r w:rsidR="00F1673C" w:rsidRPr="00F1673C">
        <w:rPr>
          <w:rFonts w:ascii="Times New Roman" w:hAnsi="Times New Roman" w:cs="Times New Roman"/>
          <w:b/>
          <w:bCs/>
          <w:sz w:val="24"/>
          <w:szCs w:val="24"/>
        </w:rPr>
        <w:t xml:space="preserve"> POR SITUAÇÃO EMERGENCIAL</w:t>
      </w:r>
      <w:r w:rsidRPr="00F167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9981DB" w14:textId="77777777" w:rsidR="00A12F02" w:rsidRPr="00901957" w:rsidRDefault="00A12F02" w:rsidP="00A12F0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0178AB8" w14:textId="6577C8B0" w:rsidR="00C21973" w:rsidRPr="00F1673C" w:rsidRDefault="00556604" w:rsidP="00F1673C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F1673C">
        <w:rPr>
          <w:rFonts w:ascii="Times New Roman" w:hAnsi="Times New Roman" w:cs="Times New Roman"/>
          <w:b/>
          <w:bCs/>
          <w:sz w:val="24"/>
          <w:szCs w:val="24"/>
        </w:rPr>
        <w:t xml:space="preserve">Trata-se de solicitação da Secretaria Municipal de </w:t>
      </w:r>
      <w:r w:rsidR="00704453" w:rsidRPr="00F1673C">
        <w:rPr>
          <w:rFonts w:ascii="Times New Roman" w:hAnsi="Times New Roman" w:cs="Times New Roman"/>
          <w:b/>
          <w:bCs/>
          <w:sz w:val="24"/>
          <w:szCs w:val="24"/>
        </w:rPr>
        <w:t>Saúde e Assistência Social</w:t>
      </w:r>
      <w:r w:rsidRPr="00F16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F02" w:rsidRPr="00F1673C">
        <w:rPr>
          <w:rFonts w:ascii="Times New Roman" w:hAnsi="Times New Roman" w:cs="Times New Roman"/>
          <w:b/>
          <w:bCs/>
          <w:sz w:val="24"/>
          <w:szCs w:val="24"/>
        </w:rPr>
        <w:t>visando</w:t>
      </w:r>
      <w:r w:rsidRPr="00F16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F02" w:rsidRPr="00F1673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bookmarkStart w:id="0" w:name="_Hlk14071685"/>
      <w:r w:rsidRPr="00F1673C">
        <w:rPr>
          <w:rFonts w:ascii="Times New Roman" w:hAnsi="Times New Roman" w:cs="Times New Roman"/>
          <w:b/>
          <w:bCs/>
          <w:sz w:val="24"/>
          <w:szCs w:val="24"/>
        </w:rPr>
        <w:t>contração</w:t>
      </w:r>
      <w:r w:rsidR="00F1673C" w:rsidRPr="00F1673C">
        <w:rPr>
          <w:rFonts w:ascii="Times New Roman" w:hAnsi="Times New Roman" w:cs="Times New Roman"/>
          <w:b/>
          <w:bCs/>
          <w:sz w:val="24"/>
          <w:szCs w:val="24"/>
        </w:rPr>
        <w:t xml:space="preserve"> direta de serviços de fonoaudiologia</w:t>
      </w:r>
      <w:r w:rsidR="00A12F02" w:rsidRPr="00F167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307E" w:rsidRPr="00F16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73C">
        <w:rPr>
          <w:rFonts w:ascii="Times New Roman" w:hAnsi="Times New Roman" w:cs="Times New Roman"/>
          <w:b/>
          <w:bCs/>
          <w:sz w:val="24"/>
          <w:szCs w:val="24"/>
        </w:rPr>
        <w:t>para atendimento de 12 pacientes do Município</w:t>
      </w:r>
      <w:bookmarkEnd w:id="0"/>
      <w:r w:rsidR="00C21973" w:rsidRPr="00F167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90093D" w14:textId="3F5AE393" w:rsidR="00F1673C" w:rsidRDefault="00F1673C" w:rsidP="009F6DF7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CD95DDD" w14:textId="4A299164" w:rsidR="00F1673C" w:rsidRPr="00901957" w:rsidRDefault="00F1673C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Secretaria Municipal de Saúde e Assistência Social objetiva a </w:t>
      </w:r>
      <w:r w:rsidRPr="00F1673C">
        <w:rPr>
          <w:rFonts w:ascii="Times New Roman" w:hAnsi="Times New Roman" w:cs="Times New Roman"/>
          <w:sz w:val="24"/>
          <w:szCs w:val="24"/>
        </w:rPr>
        <w:t>contração direta de serviços de fonoaudiologia, para atendimento de 12 pacientes do Município</w:t>
      </w:r>
      <w:r>
        <w:rPr>
          <w:rFonts w:ascii="Times New Roman" w:hAnsi="Times New Roman" w:cs="Times New Roman"/>
          <w:sz w:val="24"/>
          <w:szCs w:val="24"/>
        </w:rPr>
        <w:t>. Segundo a Secretaria a contratação direta se justifica pelos motivos abaixo expostos:</w:t>
      </w:r>
    </w:p>
    <w:p w14:paraId="045E483B" w14:textId="76CB8873" w:rsidR="00F1673C" w:rsidRPr="00577855" w:rsidRDefault="00C21973" w:rsidP="00F1673C">
      <w:pPr>
        <w:ind w:left="1134" w:hanging="284"/>
        <w:rPr>
          <w:rFonts w:ascii="Times New Roman" w:hAnsi="Times New Roman" w:cs="Times New Roman"/>
          <w:i/>
          <w:iCs/>
        </w:rPr>
      </w:pPr>
      <w:r w:rsidRPr="00577855">
        <w:rPr>
          <w:rFonts w:ascii="Times New Roman" w:hAnsi="Times New Roman" w:cs="Times New Roman"/>
          <w:i/>
          <w:iCs/>
        </w:rPr>
        <w:t>1.</w:t>
      </w:r>
      <w:r w:rsidRPr="00577855">
        <w:rPr>
          <w:rFonts w:ascii="Times New Roman" w:hAnsi="Times New Roman" w:cs="Times New Roman"/>
          <w:i/>
          <w:iCs/>
        </w:rPr>
        <w:tab/>
      </w:r>
      <w:r w:rsidR="00F1673C" w:rsidRPr="00577855">
        <w:rPr>
          <w:rFonts w:ascii="Times New Roman" w:hAnsi="Times New Roman" w:cs="Times New Roman"/>
          <w:i/>
          <w:iCs/>
        </w:rPr>
        <w:t xml:space="preserve">Há no Município atualmente uma demanda de 12 pacientes que precisam de acompanhamento de Médico Fonoaudiólogo e que os pacientes não podem aguardar todo o período necessário para a licitação, necessitando de imediato de </w:t>
      </w:r>
      <w:proofErr w:type="gramStart"/>
      <w:r w:rsidR="00F1673C" w:rsidRPr="00577855">
        <w:rPr>
          <w:rFonts w:ascii="Times New Roman" w:hAnsi="Times New Roman" w:cs="Times New Roman"/>
          <w:i/>
          <w:iCs/>
        </w:rPr>
        <w:t>atendimento</w:t>
      </w:r>
      <w:proofErr w:type="gramEnd"/>
      <w:r w:rsidR="00F1673C" w:rsidRPr="00577855">
        <w:rPr>
          <w:rFonts w:ascii="Times New Roman" w:hAnsi="Times New Roman" w:cs="Times New Roman"/>
          <w:i/>
          <w:iCs/>
        </w:rPr>
        <w:t xml:space="preserve">; </w:t>
      </w:r>
    </w:p>
    <w:p w14:paraId="16A136FE" w14:textId="06D3FAC0" w:rsidR="00F1673C" w:rsidRPr="00577855" w:rsidRDefault="00456396" w:rsidP="00F1673C">
      <w:pPr>
        <w:ind w:left="1134" w:hanging="284"/>
        <w:rPr>
          <w:rFonts w:ascii="Times New Roman" w:hAnsi="Times New Roman" w:cs="Times New Roman"/>
          <w:i/>
          <w:iCs/>
        </w:rPr>
      </w:pPr>
      <w:r w:rsidRPr="00577855">
        <w:rPr>
          <w:rFonts w:ascii="Times New Roman" w:hAnsi="Times New Roman" w:cs="Times New Roman"/>
          <w:i/>
          <w:iCs/>
        </w:rPr>
        <w:t>2</w:t>
      </w:r>
      <w:r w:rsidR="00C21973" w:rsidRPr="00577855">
        <w:rPr>
          <w:rFonts w:ascii="Times New Roman" w:hAnsi="Times New Roman" w:cs="Times New Roman"/>
          <w:i/>
          <w:iCs/>
        </w:rPr>
        <w:t>.</w:t>
      </w:r>
      <w:r w:rsidR="00C21973" w:rsidRPr="00577855">
        <w:rPr>
          <w:rFonts w:ascii="Times New Roman" w:hAnsi="Times New Roman" w:cs="Times New Roman"/>
          <w:i/>
          <w:iCs/>
        </w:rPr>
        <w:tab/>
      </w:r>
      <w:bookmarkStart w:id="1" w:name="_Hlk8741865"/>
      <w:r w:rsidR="00F1673C" w:rsidRPr="00577855">
        <w:rPr>
          <w:rFonts w:ascii="Times New Roman" w:hAnsi="Times New Roman" w:cs="Times New Roman"/>
          <w:i/>
          <w:iCs/>
        </w:rPr>
        <w:t>O Município de Doutor Pedrinho irá realizar procedimento licitatório, visando a contratação de serviços de fonoaudiologia para os munícipes, mas que este Processo Licitatório deve levar algumas semanas até serem concluídas todas as etapas legais;</w:t>
      </w:r>
    </w:p>
    <w:p w14:paraId="41F34850" w14:textId="258900A6" w:rsidR="00C21973" w:rsidRPr="00577855" w:rsidRDefault="00456396" w:rsidP="00F1673C">
      <w:pPr>
        <w:ind w:left="1134" w:hanging="284"/>
        <w:rPr>
          <w:rFonts w:ascii="Times New Roman" w:hAnsi="Times New Roman" w:cs="Times New Roman"/>
        </w:rPr>
      </w:pPr>
      <w:r w:rsidRPr="00577855">
        <w:rPr>
          <w:rFonts w:ascii="Times New Roman" w:hAnsi="Times New Roman" w:cs="Times New Roman"/>
          <w:i/>
          <w:iCs/>
        </w:rPr>
        <w:t>3</w:t>
      </w:r>
      <w:r w:rsidR="00C21973" w:rsidRPr="00577855">
        <w:rPr>
          <w:rFonts w:ascii="Times New Roman" w:hAnsi="Times New Roman" w:cs="Times New Roman"/>
          <w:i/>
          <w:iCs/>
        </w:rPr>
        <w:t>.</w:t>
      </w:r>
      <w:r w:rsidR="00C21973" w:rsidRPr="00577855">
        <w:rPr>
          <w:rFonts w:ascii="Times New Roman" w:hAnsi="Times New Roman" w:cs="Times New Roman"/>
          <w:i/>
          <w:iCs/>
        </w:rPr>
        <w:tab/>
      </w:r>
      <w:r w:rsidR="00F1673C" w:rsidRPr="00577855">
        <w:rPr>
          <w:rFonts w:ascii="Times New Roman" w:hAnsi="Times New Roman" w:cs="Times New Roman"/>
          <w:i/>
          <w:iCs/>
        </w:rPr>
        <w:t>A saúde é direito de todos e dever do Estado</w:t>
      </w:r>
      <w:r w:rsidR="00F1673C" w:rsidRPr="00577855">
        <w:rPr>
          <w:rFonts w:ascii="Times New Roman" w:hAnsi="Times New Roman" w:cs="Times New Roman"/>
        </w:rPr>
        <w:t>.</w:t>
      </w:r>
    </w:p>
    <w:bookmarkEnd w:id="1"/>
    <w:p w14:paraId="2D29F6A9" w14:textId="77777777" w:rsidR="00C21973" w:rsidRPr="00901957" w:rsidRDefault="00C21973" w:rsidP="00556604">
      <w:pPr>
        <w:rPr>
          <w:rFonts w:ascii="Times New Roman" w:hAnsi="Times New Roman" w:cs="Times New Roman"/>
          <w:sz w:val="24"/>
          <w:szCs w:val="24"/>
        </w:rPr>
      </w:pPr>
    </w:p>
    <w:p w14:paraId="1C15BB46" w14:textId="77777777" w:rsidR="00901957" w:rsidRPr="00901957" w:rsidRDefault="00556604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É notório que a realização de Licitação é regra e a não-licitação é exceção, sendo que as</w:t>
      </w:r>
      <w:r w:rsidR="00C21973"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exceções são os casos previstos na Lei nº8.666/93 de Dispensa e de Inexigibilidade.</w:t>
      </w:r>
      <w:r w:rsidR="00901957"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A licitação pode ser dispensada quando a conveniência administrativa, aliada ao</w:t>
      </w:r>
      <w:r w:rsidR="00C21973"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interesse público específico são enquadráveis nas previsões do art. 24 da Lei nº8.666/93.</w:t>
      </w:r>
      <w:r w:rsidR="00901957" w:rsidRPr="00901957">
        <w:rPr>
          <w:rFonts w:ascii="Times New Roman" w:hAnsi="Times New Roman" w:cs="Times New Roman"/>
          <w:sz w:val="24"/>
          <w:szCs w:val="24"/>
        </w:rPr>
        <w:t xml:space="preserve"> Aduz</w:t>
      </w:r>
      <w:r w:rsidRPr="00901957">
        <w:rPr>
          <w:rFonts w:ascii="Times New Roman" w:hAnsi="Times New Roman" w:cs="Times New Roman"/>
          <w:sz w:val="24"/>
          <w:szCs w:val="24"/>
        </w:rPr>
        <w:t xml:space="preserve"> o art. 24, inciso IV da Lei nº8.666/93:</w:t>
      </w:r>
      <w:r w:rsidR="00901957" w:rsidRPr="00901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E37D0" w14:textId="77777777" w:rsidR="00556604" w:rsidRPr="00901957" w:rsidRDefault="00556604" w:rsidP="00F1673C">
      <w:pPr>
        <w:ind w:left="1134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“nos casos de emergência ou de calamidade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pública, quando caracterizada urgência de atendimentos de situação que possa ocasionar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prejuízo ou comprometer a segurança de pessoas, obras e serviços, equipamentos e ou outros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bens, públicos e particulares e somente para bens necessários ao atendimento da situação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emergencial ou calamitosa e para as parcelas de obras e serviços que possam ser concluídas no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prazo máximo de 180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 xml:space="preserve">(cento e oitenta) dias consecutivos e </w:t>
      </w:r>
      <w:r w:rsidRPr="00901957">
        <w:rPr>
          <w:rFonts w:ascii="Times New Roman" w:hAnsi="Times New Roman" w:cs="Times New Roman"/>
          <w:i/>
        </w:rPr>
        <w:lastRenderedPageBreak/>
        <w:t>ininterruptos, contados da ocorrência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da emergência ou calamidade, vedada a prorrogação dos respectivos contratos</w:t>
      </w:r>
      <w:r w:rsidR="00901957" w:rsidRPr="00901957">
        <w:rPr>
          <w:rFonts w:ascii="Times New Roman" w:hAnsi="Times New Roman" w:cs="Times New Roman"/>
          <w:i/>
        </w:rPr>
        <w:t>.”</w:t>
      </w:r>
    </w:p>
    <w:p w14:paraId="046FCFB4" w14:textId="77777777" w:rsidR="00556604" w:rsidRPr="00901957" w:rsidRDefault="00556604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Considera-se como situação emergencial, asseguradora da regular dispensa de licitação,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aquela que precisa ser atendida com urgência, objetivando a não ocorrência de prejuízos, não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sendo comprovada a desídia do Administrador ou falta de planejamento. Já por calamidade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pública, entendam-se aquelas desgraças que atingem, de repente, grande número de cidadãos,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como, por exemplo, podemos citar a seca, as inundações, enxurradas, desabamentos, peste,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guerra, incêndio, terremoto, vendaval.</w:t>
      </w:r>
    </w:p>
    <w:p w14:paraId="507FD527" w14:textId="77777777" w:rsidR="00556604" w:rsidRPr="00901957" w:rsidRDefault="00556604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O ínclito Jessé Torres Pereira Júnior, ao comentar o referido dispositivo, cujo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entendimento é compartilhado pela doutrina dominante, afirma que:</w:t>
      </w:r>
    </w:p>
    <w:p w14:paraId="53210BD0" w14:textId="77777777" w:rsidR="00556604" w:rsidRPr="00901957" w:rsidRDefault="00556604" w:rsidP="00F1673C">
      <w:pPr>
        <w:ind w:left="1134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“Já na vigência da Lei nº 8.666/93, o Tribunal de Contas da União definiu que: ´além da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adoção das formalidades previstas no art. 26 e seu parágrafo único da nº Lei nº 8.666/93,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são pressupostos da aplicação do caso de dispensa preconizados no art. 24, inciso IV, da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mesma lei:</w:t>
      </w:r>
    </w:p>
    <w:p w14:paraId="35CF11D1" w14:textId="77777777" w:rsidR="00556604" w:rsidRPr="00901957" w:rsidRDefault="00556604" w:rsidP="00F1673C">
      <w:pPr>
        <w:ind w:left="1134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a.1) que a situação adversa, dada como de emergência ou de calamidade pública, não se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tenha originado, total ou parcialmente da falta de planejamento, da desídia administrativa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ou da má gestão dos recursos disponíveis, ou seja, que ela não possa, em alguma medida,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ser atribuída à culpa ou dolo do agente público que tinha o dever de agir para prevenir 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ocorrência de tal situação;</w:t>
      </w:r>
    </w:p>
    <w:p w14:paraId="63EB3DF0" w14:textId="77777777" w:rsidR="00556604" w:rsidRPr="00901957" w:rsidRDefault="00556604" w:rsidP="00F1673C">
      <w:pPr>
        <w:ind w:left="1134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a.2) que exista urgência concreta e efetiva do atendimento a situação decorrente do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estado emergencial ou calamitoso, visando afastar risco de danos a bens ou à saúde ou à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vida das pessoas;</w:t>
      </w:r>
    </w:p>
    <w:p w14:paraId="52B4172C" w14:textId="77777777" w:rsidR="00556604" w:rsidRPr="00901957" w:rsidRDefault="00556604" w:rsidP="00F1673C">
      <w:pPr>
        <w:ind w:left="1134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a.3) que o risco, além de concreto e efetivamente provável, se mostre iminente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especialmente gravoso;</w:t>
      </w:r>
    </w:p>
    <w:p w14:paraId="61E9DDE8" w14:textId="77777777" w:rsidR="00901957" w:rsidRPr="00A12F02" w:rsidRDefault="00556604" w:rsidP="00F1673C">
      <w:pPr>
        <w:ind w:left="1134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a.4) que a imediata efetivação, por meio de contratação com terceiro, de determinadas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obras, serviços ou compras, segundo as especificações e quantitativos tecnicamente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 xml:space="preserve">apurados, seja o meio adequado, efetivo e eficiente de afastar o risco iminente </w:t>
      </w:r>
      <w:proofErr w:type="gramStart"/>
      <w:r w:rsidRPr="00901957">
        <w:rPr>
          <w:rFonts w:ascii="Times New Roman" w:hAnsi="Times New Roman" w:cs="Times New Roman"/>
          <w:i/>
        </w:rPr>
        <w:t>detectado</w:t>
      </w:r>
      <w:r w:rsidR="00901957" w:rsidRPr="00901957">
        <w:rPr>
          <w:rFonts w:ascii="Times New Roman" w:hAnsi="Times New Roman" w:cs="Times New Roman"/>
          <w:i/>
        </w:rPr>
        <w:t>.”</w:t>
      </w:r>
      <w:proofErr w:type="gramEnd"/>
    </w:p>
    <w:p w14:paraId="63F2EED6" w14:textId="77777777" w:rsidR="00556604" w:rsidRPr="00901957" w:rsidRDefault="00556604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 xml:space="preserve">Consoante o </w:t>
      </w:r>
      <w:r w:rsidR="00901957">
        <w:rPr>
          <w:rFonts w:ascii="Times New Roman" w:hAnsi="Times New Roman" w:cs="Times New Roman"/>
          <w:sz w:val="24"/>
          <w:szCs w:val="24"/>
        </w:rPr>
        <w:t xml:space="preserve">renomado </w:t>
      </w:r>
      <w:r w:rsidRPr="00901957">
        <w:rPr>
          <w:rFonts w:ascii="Times New Roman" w:hAnsi="Times New Roman" w:cs="Times New Roman"/>
          <w:sz w:val="24"/>
          <w:szCs w:val="24"/>
        </w:rPr>
        <w:t xml:space="preserve">Professor Marçal </w:t>
      </w:r>
      <w:proofErr w:type="spellStart"/>
      <w:r w:rsidRPr="00901957">
        <w:rPr>
          <w:rFonts w:ascii="Times New Roman" w:hAnsi="Times New Roman" w:cs="Times New Roman"/>
          <w:sz w:val="24"/>
          <w:szCs w:val="24"/>
        </w:rPr>
        <w:t>Justen</w:t>
      </w:r>
      <w:proofErr w:type="spellEnd"/>
      <w:r w:rsidRPr="00901957">
        <w:rPr>
          <w:rFonts w:ascii="Times New Roman" w:hAnsi="Times New Roman" w:cs="Times New Roman"/>
          <w:sz w:val="24"/>
          <w:szCs w:val="24"/>
        </w:rPr>
        <w:t xml:space="preserve"> Filho, para a caracterização dessa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hipótese de dispensa de licitação é necessário o preenchimento de dois requisitos, quais sejam,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a demonstração concreta e efetiva da potencialidade do dano e a demonstração de que a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contratação é a via adequada e efetiva para eliminar o risco.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O Tribunal de Contas da União tem mantido o posicionamento de que é cabível a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dispensa de licitação:</w:t>
      </w:r>
    </w:p>
    <w:p w14:paraId="79C1749C" w14:textId="77777777" w:rsidR="00556604" w:rsidRPr="00901957" w:rsidRDefault="00556604" w:rsidP="00577855">
      <w:pPr>
        <w:ind w:left="1134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Dispensa – emergência</w:t>
      </w:r>
    </w:p>
    <w:p w14:paraId="0DA381F5" w14:textId="77777777" w:rsidR="00556604" w:rsidRPr="00901957" w:rsidRDefault="00556604" w:rsidP="00577855">
      <w:pPr>
        <w:ind w:left="1134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lastRenderedPageBreak/>
        <w:t>TCU decidiu: “a urgência de atendimento para a dispensa de licitação é aquela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qualificada pelo risco da ocorrência de prejuízo ou comprometimento da segurança de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pessoas, obras e serviços, equipamentos ou outros bens públicos e particulares, caso as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 xml:space="preserve">medidas requeridas não sejam adotadas de </w:t>
      </w:r>
      <w:proofErr w:type="gramStart"/>
      <w:r w:rsidRPr="00901957">
        <w:rPr>
          <w:rFonts w:ascii="Times New Roman" w:hAnsi="Times New Roman" w:cs="Times New Roman"/>
          <w:i/>
        </w:rPr>
        <w:t>pronto.”</w:t>
      </w:r>
      <w:proofErr w:type="gramEnd"/>
      <w:r w:rsidR="0061431F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(Fonte: TCU. Processo nº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009.248/94-3. Decisão nº347/1994 – Plenário e TCU - Processo nº 500.296/96-0.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Decisão nº 820/1996- Plenário</w:t>
      </w:r>
      <w:proofErr w:type="gramStart"/>
      <w:r w:rsidRPr="00901957">
        <w:rPr>
          <w:rFonts w:ascii="Times New Roman" w:hAnsi="Times New Roman" w:cs="Times New Roman"/>
          <w:i/>
        </w:rPr>
        <w:t>)</w:t>
      </w:r>
      <w:r w:rsidR="00901957" w:rsidRPr="00901957">
        <w:rPr>
          <w:rFonts w:ascii="Times New Roman" w:hAnsi="Times New Roman" w:cs="Times New Roman"/>
          <w:i/>
        </w:rPr>
        <w:t>.”</w:t>
      </w:r>
      <w:proofErr w:type="gramEnd"/>
    </w:p>
    <w:p w14:paraId="54BD3C17" w14:textId="77777777" w:rsidR="00556604" w:rsidRPr="0061431F" w:rsidRDefault="00556604" w:rsidP="00577855">
      <w:pPr>
        <w:ind w:left="1134"/>
        <w:rPr>
          <w:rFonts w:ascii="Times New Roman" w:hAnsi="Times New Roman" w:cs="Times New Roman"/>
          <w:i/>
        </w:rPr>
      </w:pPr>
      <w:r w:rsidRPr="0061431F">
        <w:rPr>
          <w:rFonts w:ascii="Times New Roman" w:hAnsi="Times New Roman" w:cs="Times New Roman"/>
          <w:i/>
        </w:rPr>
        <w:t>“Emergência – calamidade pública</w:t>
      </w:r>
    </w:p>
    <w:p w14:paraId="7AB71F02" w14:textId="77777777" w:rsidR="0061431F" w:rsidRPr="002B0F3A" w:rsidRDefault="00556604" w:rsidP="00577855">
      <w:pPr>
        <w:ind w:left="1134"/>
        <w:rPr>
          <w:rFonts w:ascii="Times New Roman" w:hAnsi="Times New Roman" w:cs="Times New Roman"/>
          <w:i/>
        </w:rPr>
      </w:pPr>
      <w:proofErr w:type="gramStart"/>
      <w:r w:rsidRPr="0061431F">
        <w:rPr>
          <w:rFonts w:ascii="Times New Roman" w:hAnsi="Times New Roman" w:cs="Times New Roman"/>
          <w:i/>
        </w:rPr>
        <w:t>Nota :</w:t>
      </w:r>
      <w:proofErr w:type="gramEnd"/>
      <w:r w:rsidRPr="0061431F">
        <w:rPr>
          <w:rFonts w:ascii="Times New Roman" w:hAnsi="Times New Roman" w:cs="Times New Roman"/>
          <w:i/>
        </w:rPr>
        <w:t xml:space="preserve"> o TCU decidiu em resposta </w:t>
      </w:r>
      <w:proofErr w:type="spellStart"/>
      <w:r w:rsidRPr="0061431F">
        <w:rPr>
          <w:rFonts w:ascii="Times New Roman" w:hAnsi="Times New Roman" w:cs="Times New Roman"/>
          <w:i/>
        </w:rPr>
        <w:t>a</w:t>
      </w:r>
      <w:proofErr w:type="spellEnd"/>
      <w:r w:rsidRPr="0061431F">
        <w:rPr>
          <w:rFonts w:ascii="Times New Roman" w:hAnsi="Times New Roman" w:cs="Times New Roman"/>
          <w:i/>
        </w:rPr>
        <w:t xml:space="preserve"> consulta, que é dispensável a licitação no caso de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calamidade pública desde que observados os artigos 24, IV, e 26 da Lei nº8.666/93,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bem como os pressupostos estabelecidos em caráter normativo na Decisão nº 347/94 e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ainda, a observância do Decreto federal nº895/93, justificativa da escolha do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fornecedor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(capacidade técnica).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Fonte: TCU. Processo nº929.114/98-1. Decisão nº 627/1999 – Plenário</w:t>
      </w:r>
      <w:r w:rsidR="0061431F" w:rsidRPr="0061431F">
        <w:rPr>
          <w:rFonts w:ascii="Times New Roman" w:hAnsi="Times New Roman" w:cs="Times New Roman"/>
          <w:i/>
        </w:rPr>
        <w:t>”.</w:t>
      </w:r>
    </w:p>
    <w:p w14:paraId="5E2D9C11" w14:textId="77777777" w:rsidR="00E370B2" w:rsidRDefault="00556604" w:rsidP="0057785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Assim, o Estatuto de Licitações permite, como ressalva à obrigação de licitar, a</w:t>
      </w:r>
      <w:r w:rsidR="0061431F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contratação direta, através de processos de dispensa e inexigibilidade de licitação, desde</w:t>
      </w:r>
      <w:r w:rsidR="0061431F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que</w:t>
      </w:r>
      <w:r w:rsidR="0061431F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preenchidos os requisitos previstos na lei.</w:t>
      </w:r>
      <w:r w:rsidR="00614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91A42" w14:textId="5E42048A" w:rsidR="00A12F02" w:rsidRDefault="00556604" w:rsidP="0057785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 xml:space="preserve">No caso em </w:t>
      </w:r>
      <w:r w:rsidR="0061431F">
        <w:rPr>
          <w:rFonts w:ascii="Times New Roman" w:hAnsi="Times New Roman" w:cs="Times New Roman"/>
          <w:sz w:val="24"/>
          <w:szCs w:val="24"/>
        </w:rPr>
        <w:t>comento</w:t>
      </w:r>
      <w:r w:rsidRPr="00901957">
        <w:rPr>
          <w:rFonts w:ascii="Times New Roman" w:hAnsi="Times New Roman" w:cs="Times New Roman"/>
          <w:sz w:val="24"/>
          <w:szCs w:val="24"/>
        </w:rPr>
        <w:t xml:space="preserve">, a situação de emergência está plenamente comprovada, uma vez que </w:t>
      </w:r>
      <w:r w:rsidR="00E370B2">
        <w:rPr>
          <w:rFonts w:ascii="Times New Roman" w:hAnsi="Times New Roman" w:cs="Times New Roman"/>
          <w:sz w:val="24"/>
          <w:szCs w:val="24"/>
        </w:rPr>
        <w:t>está clara a</w:t>
      </w:r>
      <w:r w:rsidR="00E370B2" w:rsidRPr="00E370B2">
        <w:rPr>
          <w:rFonts w:ascii="Times New Roman" w:hAnsi="Times New Roman" w:cs="Times New Roman"/>
          <w:sz w:val="24"/>
          <w:szCs w:val="24"/>
        </w:rPr>
        <w:t xml:space="preserve"> necessidade de celeridade na contratação da empresa para </w:t>
      </w:r>
      <w:r w:rsidR="001A67B2">
        <w:rPr>
          <w:rFonts w:ascii="Times New Roman" w:hAnsi="Times New Roman" w:cs="Times New Roman"/>
          <w:sz w:val="24"/>
          <w:szCs w:val="24"/>
        </w:rPr>
        <w:t xml:space="preserve">a contratação de </w:t>
      </w:r>
      <w:r w:rsidR="00577855">
        <w:rPr>
          <w:rFonts w:ascii="Times New Roman" w:hAnsi="Times New Roman" w:cs="Times New Roman"/>
          <w:sz w:val="24"/>
          <w:szCs w:val="24"/>
        </w:rPr>
        <w:t>serviços de fonoaudiologia</w:t>
      </w:r>
      <w:r w:rsidR="00E370B2" w:rsidRPr="00E370B2">
        <w:rPr>
          <w:rFonts w:ascii="Times New Roman" w:hAnsi="Times New Roman" w:cs="Times New Roman"/>
          <w:sz w:val="24"/>
          <w:szCs w:val="24"/>
        </w:rPr>
        <w:t xml:space="preserve">, </w:t>
      </w:r>
      <w:r w:rsidR="00E370B2">
        <w:rPr>
          <w:rFonts w:ascii="Times New Roman" w:hAnsi="Times New Roman" w:cs="Times New Roman"/>
          <w:sz w:val="24"/>
          <w:szCs w:val="24"/>
        </w:rPr>
        <w:t>visto</w:t>
      </w:r>
      <w:r w:rsidR="00E370B2" w:rsidRPr="00E370B2">
        <w:rPr>
          <w:rFonts w:ascii="Times New Roman" w:hAnsi="Times New Roman" w:cs="Times New Roman"/>
          <w:sz w:val="24"/>
          <w:szCs w:val="24"/>
        </w:rPr>
        <w:t xml:space="preserve"> </w:t>
      </w:r>
      <w:r w:rsidR="001A67B2">
        <w:rPr>
          <w:rFonts w:ascii="Times New Roman" w:hAnsi="Times New Roman" w:cs="Times New Roman"/>
          <w:sz w:val="24"/>
          <w:szCs w:val="24"/>
        </w:rPr>
        <w:t xml:space="preserve">que não é razoável que </w:t>
      </w:r>
      <w:r w:rsidR="00577855">
        <w:rPr>
          <w:rFonts w:ascii="Times New Roman" w:hAnsi="Times New Roman" w:cs="Times New Roman"/>
          <w:sz w:val="24"/>
          <w:szCs w:val="24"/>
        </w:rPr>
        <w:t>os pacientes que precisam com urgência de tratamento não podem esperar pelo desenrolar de um Processo Licitatório, o qual está sujeito a prazos legais, recursos e até mesmo suspensões em esfera judicial.</w:t>
      </w:r>
    </w:p>
    <w:p w14:paraId="133E25FE" w14:textId="77777777" w:rsidR="00556604" w:rsidRDefault="00556604" w:rsidP="0057785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Assim, considerando que a contratação do serviço pode ser feita sem procedimento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licitatório, pois a situação se enquadra nas hipóteses do art. 24, inciso IV da Lei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nº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 xml:space="preserve">8.666/93, </w:t>
      </w:r>
      <w:r w:rsidRPr="000247F1">
        <w:rPr>
          <w:rFonts w:ascii="Times New Roman" w:hAnsi="Times New Roman" w:cs="Times New Roman"/>
          <w:sz w:val="24"/>
          <w:szCs w:val="24"/>
          <w:u w:val="single"/>
        </w:rPr>
        <w:t>opin</w:t>
      </w:r>
      <w:r w:rsidR="001A67B2" w:rsidRPr="000247F1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0247F1">
        <w:rPr>
          <w:rFonts w:ascii="Times New Roman" w:hAnsi="Times New Roman" w:cs="Times New Roman"/>
          <w:sz w:val="24"/>
          <w:szCs w:val="24"/>
          <w:u w:val="single"/>
        </w:rPr>
        <w:t xml:space="preserve"> pela contratação direta </w:t>
      </w:r>
      <w:r w:rsidR="00A12F02" w:rsidRPr="000247F1">
        <w:rPr>
          <w:rFonts w:ascii="Times New Roman" w:hAnsi="Times New Roman" w:cs="Times New Roman"/>
          <w:sz w:val="24"/>
          <w:szCs w:val="24"/>
          <w:u w:val="single"/>
        </w:rPr>
        <w:t>do serviço</w:t>
      </w:r>
      <w:r w:rsidR="00A12F02">
        <w:rPr>
          <w:rFonts w:ascii="Times New Roman" w:hAnsi="Times New Roman" w:cs="Times New Roman"/>
          <w:sz w:val="24"/>
          <w:szCs w:val="24"/>
        </w:rPr>
        <w:t>, que deverá ocorrer dentro dos preceitos legais, adotando todos os procedimentos de praxe para o feito</w:t>
      </w:r>
      <w:r w:rsidRPr="00901957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14:paraId="1C582A8E" w14:textId="083080AF" w:rsidR="000247F1" w:rsidRPr="000247F1" w:rsidRDefault="000247F1" w:rsidP="00733681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Saliento,</w:t>
      </w:r>
      <w:r w:rsidR="001A67B2">
        <w:rPr>
          <w:rFonts w:ascii="Times New Roman" w:hAnsi="Times New Roman" w:cs="Times New Roman"/>
          <w:sz w:val="24"/>
          <w:szCs w:val="24"/>
        </w:rPr>
        <w:t xml:space="preserve"> no entanto, que </w:t>
      </w:r>
      <w:r w:rsidR="001A67B2" w:rsidRPr="000247F1">
        <w:rPr>
          <w:rFonts w:ascii="Times New Roman" w:hAnsi="Times New Roman" w:cs="Times New Roman"/>
          <w:sz w:val="24"/>
          <w:szCs w:val="24"/>
          <w:u w:val="single"/>
        </w:rPr>
        <w:t>a contratação direta deverá se realizar pelo menor lapso temporal possível, estendendo-se somente pelo tempo necessário para a realização do devido Processo Licitatório.</w:t>
      </w:r>
    </w:p>
    <w:p w14:paraId="7D65526A" w14:textId="77777777" w:rsidR="002B0F3A" w:rsidRDefault="00A12F02" w:rsidP="002B0F3A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Parecer.</w:t>
      </w:r>
    </w:p>
    <w:p w14:paraId="33179BA1" w14:textId="4C58482E" w:rsidR="00A12F02" w:rsidRDefault="005712A3" w:rsidP="00A12F0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Pedrinho, 17</w:t>
      </w:r>
      <w:r w:rsidR="00A12F02">
        <w:rPr>
          <w:rFonts w:ascii="Times New Roman" w:hAnsi="Times New Roman" w:cs="Times New Roman"/>
          <w:sz w:val="24"/>
          <w:szCs w:val="24"/>
        </w:rPr>
        <w:t xml:space="preserve"> de </w:t>
      </w:r>
      <w:r w:rsidR="00577855">
        <w:rPr>
          <w:rFonts w:ascii="Times New Roman" w:hAnsi="Times New Roman" w:cs="Times New Roman"/>
          <w:sz w:val="24"/>
          <w:szCs w:val="24"/>
        </w:rPr>
        <w:t>julho</w:t>
      </w:r>
      <w:r w:rsidR="00A12F02">
        <w:rPr>
          <w:rFonts w:ascii="Times New Roman" w:hAnsi="Times New Roman" w:cs="Times New Roman"/>
          <w:sz w:val="24"/>
          <w:szCs w:val="24"/>
        </w:rPr>
        <w:t xml:space="preserve"> de 2019.</w:t>
      </w:r>
    </w:p>
    <w:p w14:paraId="34E2C6D1" w14:textId="77777777" w:rsidR="002B0F3A" w:rsidRDefault="002B0F3A" w:rsidP="00577855">
      <w:pPr>
        <w:rPr>
          <w:rFonts w:ascii="Times New Roman" w:hAnsi="Times New Roman" w:cs="Times New Roman"/>
          <w:sz w:val="24"/>
          <w:szCs w:val="24"/>
        </w:rPr>
      </w:pPr>
    </w:p>
    <w:p w14:paraId="7AF2095A" w14:textId="77777777" w:rsidR="002B0F3A" w:rsidRPr="002B0F3A" w:rsidRDefault="002B0F3A" w:rsidP="002B0F3A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3A">
        <w:rPr>
          <w:rFonts w:ascii="Times New Roman" w:hAnsi="Times New Roman" w:cs="Times New Roman"/>
          <w:b/>
          <w:sz w:val="24"/>
          <w:szCs w:val="24"/>
        </w:rPr>
        <w:t>RONI ANDREAS MAEDA HASSLER</w:t>
      </w:r>
    </w:p>
    <w:p w14:paraId="325DC233" w14:textId="77777777" w:rsidR="000B5422" w:rsidRPr="00901957" w:rsidRDefault="002B0F3A" w:rsidP="002B0F3A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 Jurídico OAB/SC 52.912</w:t>
      </w:r>
    </w:p>
    <w:sectPr w:rsidR="000B5422" w:rsidRPr="00901957" w:rsidSect="0073368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AB3"/>
    <w:multiLevelType w:val="multilevel"/>
    <w:tmpl w:val="5BE606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4"/>
    <w:rsid w:val="000247F1"/>
    <w:rsid w:val="000B5422"/>
    <w:rsid w:val="001A67B2"/>
    <w:rsid w:val="002B0F3A"/>
    <w:rsid w:val="003503F1"/>
    <w:rsid w:val="003C2DA7"/>
    <w:rsid w:val="00456396"/>
    <w:rsid w:val="00556604"/>
    <w:rsid w:val="005712A3"/>
    <w:rsid w:val="00577855"/>
    <w:rsid w:val="0061431F"/>
    <w:rsid w:val="00704453"/>
    <w:rsid w:val="00733681"/>
    <w:rsid w:val="007D307E"/>
    <w:rsid w:val="00901957"/>
    <w:rsid w:val="00940F67"/>
    <w:rsid w:val="009F6DF7"/>
    <w:rsid w:val="00A12F02"/>
    <w:rsid w:val="00C21973"/>
    <w:rsid w:val="00E370B2"/>
    <w:rsid w:val="00F1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1FE4"/>
  <w15:chartTrackingRefBased/>
  <w15:docId w15:val="{AE16B053-71A1-45B0-8974-DDDB747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67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40F67"/>
    <w:pPr>
      <w:keepNext/>
      <w:keepLines/>
      <w:numPr>
        <w:numId w:val="3"/>
      </w:numPr>
      <w:spacing w:before="480" w:after="0"/>
      <w:jc w:val="center"/>
      <w:outlineLvl w:val="0"/>
    </w:pPr>
    <w:rPr>
      <w:rFonts w:eastAsiaTheme="majorEastAsia" w:cstheme="majorBidi"/>
      <w:b/>
      <w:bCs/>
      <w:color w:val="00B05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40F6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Cs/>
      <w:color w:val="7B7B7B" w:themeColor="accent3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F67"/>
    <w:rPr>
      <w:rFonts w:ascii="Arial" w:eastAsiaTheme="majorEastAsia" w:hAnsi="Arial" w:cstheme="majorBidi"/>
      <w:b/>
      <w:bCs/>
      <w:color w:val="00B05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0F67"/>
    <w:rPr>
      <w:rFonts w:ascii="Arial" w:eastAsiaTheme="majorEastAsia" w:hAnsi="Arial" w:cstheme="majorBidi"/>
      <w:bCs/>
      <w:color w:val="7B7B7B" w:themeColor="accent3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Hassler</dc:creator>
  <cp:keywords/>
  <dc:description/>
  <cp:lastModifiedBy>Win7</cp:lastModifiedBy>
  <cp:revision>3</cp:revision>
  <dcterms:created xsi:type="dcterms:W3CDTF">2019-07-23T14:45:00Z</dcterms:created>
  <dcterms:modified xsi:type="dcterms:W3CDTF">2019-07-23T14:47:00Z</dcterms:modified>
</cp:coreProperties>
</file>