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5444" w14:textId="77777777" w:rsidR="006E5BAA" w:rsidRPr="001A1BD3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BD3">
        <w:rPr>
          <w:rFonts w:ascii="Times New Roman" w:hAnsi="Times New Roman"/>
          <w:b/>
          <w:bCs/>
          <w:sz w:val="24"/>
          <w:szCs w:val="24"/>
        </w:rPr>
        <w:t>ASSESSORIA JURÍDICA</w:t>
      </w:r>
    </w:p>
    <w:p w14:paraId="190F79CA" w14:textId="4AD0460F" w:rsidR="006E5BAA" w:rsidRPr="001A1BD3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BD3">
        <w:rPr>
          <w:rFonts w:ascii="Times New Roman" w:hAnsi="Times New Roman"/>
          <w:b/>
          <w:bCs/>
          <w:sz w:val="24"/>
          <w:szCs w:val="24"/>
        </w:rPr>
        <w:t xml:space="preserve">PARECER JURÍDICO </w:t>
      </w:r>
    </w:p>
    <w:p w14:paraId="331C7768" w14:textId="77777777" w:rsidR="006E5BAA" w:rsidRPr="006E5BAA" w:rsidRDefault="006E5BAA" w:rsidP="00847497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01BFFFFF" w14:textId="77777777" w:rsidR="006E5BAA" w:rsidRPr="006E5BAA" w:rsidRDefault="006E5BAA" w:rsidP="008474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3DCC834C" w14:textId="5D387218" w:rsidR="006E5BAA" w:rsidRDefault="006E5BAA" w:rsidP="00847497">
      <w:pPr>
        <w:pStyle w:val="PargrafodaLista"/>
        <w:jc w:val="both"/>
        <w:rPr>
          <w:rFonts w:ascii="Times New Roman" w:hAnsi="Times New Roman"/>
          <w:b/>
          <w:bCs/>
          <w:sz w:val="32"/>
          <w:szCs w:val="32"/>
        </w:rPr>
      </w:pPr>
      <w:r w:rsidRPr="006E5BAA">
        <w:rPr>
          <w:rFonts w:ascii="Times New Roman" w:hAnsi="Times New Roman"/>
          <w:b/>
          <w:bCs/>
          <w:sz w:val="32"/>
          <w:szCs w:val="32"/>
        </w:rPr>
        <w:t>POSSIBILIDADE DE DISPENSA DE LICITAÇÃO</w:t>
      </w:r>
    </w:p>
    <w:p w14:paraId="597DDCA2" w14:textId="77777777" w:rsidR="00847497" w:rsidRPr="006E5BAA" w:rsidRDefault="00847497" w:rsidP="00847497">
      <w:pPr>
        <w:pStyle w:val="PargrafodaLista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9D5D426" w14:textId="77777777" w:rsidR="006E5BAA" w:rsidRPr="006E5BAA" w:rsidRDefault="006E5BAA" w:rsidP="008474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5C00C71C" w14:textId="7CE20242" w:rsidR="00E33514" w:rsidRPr="006E5BAA" w:rsidRDefault="006E5BAA" w:rsidP="00847497">
      <w:pPr>
        <w:pStyle w:val="PargrafodaLista"/>
        <w:ind w:left="3119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 xml:space="preserve">Trata-se de solicitação da Secretaria Municipal de </w:t>
      </w:r>
      <w:r>
        <w:rPr>
          <w:rFonts w:ascii="Times New Roman" w:hAnsi="Times New Roman"/>
          <w:sz w:val="24"/>
          <w:szCs w:val="24"/>
        </w:rPr>
        <w:t>Educação e Promoção Social</w:t>
      </w:r>
      <w:r w:rsidRPr="006E5BAA">
        <w:rPr>
          <w:rFonts w:ascii="Times New Roman" w:hAnsi="Times New Roman"/>
          <w:sz w:val="24"/>
          <w:szCs w:val="24"/>
        </w:rPr>
        <w:t xml:space="preserve"> visando a </w:t>
      </w:r>
      <w:r>
        <w:rPr>
          <w:rFonts w:ascii="Times New Roman" w:hAnsi="Times New Roman"/>
          <w:sz w:val="24"/>
          <w:szCs w:val="24"/>
        </w:rPr>
        <w:t>locação de imóvel de propriedade da Diocese de Blumenau</w:t>
      </w:r>
      <w:r w:rsidRPr="006E5BAA">
        <w:rPr>
          <w:rFonts w:ascii="Times New Roman" w:hAnsi="Times New Roman"/>
          <w:sz w:val="24"/>
          <w:szCs w:val="24"/>
        </w:rPr>
        <w:t>, para</w:t>
      </w:r>
      <w:r>
        <w:rPr>
          <w:rFonts w:ascii="Times New Roman" w:hAnsi="Times New Roman"/>
          <w:sz w:val="24"/>
          <w:szCs w:val="24"/>
        </w:rPr>
        <w:t xml:space="preserve"> utilização como sede do Centro Educacional Infantil Frei Bruno </w:t>
      </w:r>
      <w:proofErr w:type="spellStart"/>
      <w:r>
        <w:rPr>
          <w:rFonts w:ascii="Times New Roman" w:hAnsi="Times New Roman"/>
          <w:sz w:val="24"/>
          <w:szCs w:val="24"/>
        </w:rPr>
        <w:t>Linden</w:t>
      </w:r>
      <w:proofErr w:type="spellEnd"/>
      <w:r w:rsidRPr="006E5BAA">
        <w:rPr>
          <w:rFonts w:ascii="Times New Roman" w:hAnsi="Times New Roman"/>
          <w:sz w:val="24"/>
          <w:szCs w:val="24"/>
        </w:rPr>
        <w:t xml:space="preserve">. O </w:t>
      </w:r>
      <w:r>
        <w:rPr>
          <w:rFonts w:ascii="Times New Roman" w:hAnsi="Times New Roman"/>
          <w:sz w:val="24"/>
          <w:szCs w:val="24"/>
        </w:rPr>
        <w:t>imóvel ora pretendido tem características próprias que atendem as necessidades da municipalidade, razão esta que</w:t>
      </w:r>
      <w:r w:rsidRPr="006E5BAA">
        <w:rPr>
          <w:rFonts w:ascii="Times New Roman" w:hAnsi="Times New Roman"/>
          <w:sz w:val="24"/>
          <w:szCs w:val="24"/>
        </w:rPr>
        <w:t xml:space="preserve">, em tese, </w:t>
      </w:r>
      <w:r>
        <w:rPr>
          <w:rFonts w:ascii="Times New Roman" w:hAnsi="Times New Roman"/>
          <w:sz w:val="24"/>
          <w:szCs w:val="24"/>
        </w:rPr>
        <w:t xml:space="preserve">justifica </w:t>
      </w:r>
      <w:r w:rsidRPr="006E5BAA">
        <w:rPr>
          <w:rFonts w:ascii="Times New Roman" w:hAnsi="Times New Roman"/>
          <w:sz w:val="24"/>
          <w:szCs w:val="24"/>
        </w:rPr>
        <w:t>a contratação direta.</w:t>
      </w:r>
    </w:p>
    <w:p w14:paraId="52CC8B35" w14:textId="743F1637" w:rsidR="006E5BAA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443C1C" w14:textId="77777777" w:rsidR="006E5BAA" w:rsidRPr="006E5BAA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85260E" w14:textId="285A1A73" w:rsidR="006E5BAA" w:rsidRPr="006E5BAA" w:rsidRDefault="006E5BAA" w:rsidP="00847497">
      <w:pPr>
        <w:pStyle w:val="PargrafodaLista"/>
        <w:ind w:left="0" w:firstLine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1AF7">
        <w:rPr>
          <w:rFonts w:ascii="Times New Roman" w:hAnsi="Times New Roman"/>
          <w:sz w:val="24"/>
          <w:szCs w:val="24"/>
        </w:rPr>
        <w:t>É notório que a realização de Licitação é regra e a não-licitação é exceção, sendo que as exceções são os casos previstos na Lei nº8.666/93 de Dispensa e de Inexigibilidade.</w:t>
      </w:r>
    </w:p>
    <w:p w14:paraId="44C3CF44" w14:textId="70CEFF43" w:rsidR="00D72DA7" w:rsidRPr="006E5BAA" w:rsidRDefault="00E33514" w:rsidP="0084749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 xml:space="preserve">Versa </w:t>
      </w:r>
      <w:r w:rsidR="00847497">
        <w:rPr>
          <w:rFonts w:ascii="Times New Roman" w:hAnsi="Times New Roman"/>
          <w:sz w:val="24"/>
          <w:szCs w:val="24"/>
        </w:rPr>
        <w:t>a presente análise</w:t>
      </w:r>
      <w:r w:rsidRPr="006E5BAA">
        <w:rPr>
          <w:rFonts w:ascii="Times New Roman" w:hAnsi="Times New Roman"/>
          <w:sz w:val="24"/>
          <w:szCs w:val="24"/>
        </w:rPr>
        <w:t xml:space="preserve"> sobre o processo de dispensa de licitação para </w:t>
      </w:r>
      <w:r w:rsidR="00934E40" w:rsidRPr="006E5BAA">
        <w:rPr>
          <w:rFonts w:ascii="Times New Roman" w:hAnsi="Times New Roman"/>
          <w:sz w:val="24"/>
          <w:szCs w:val="24"/>
        </w:rPr>
        <w:t xml:space="preserve">a </w:t>
      </w:r>
      <w:r w:rsidRPr="006E5BAA">
        <w:rPr>
          <w:rFonts w:ascii="Times New Roman" w:hAnsi="Times New Roman"/>
          <w:sz w:val="24"/>
          <w:szCs w:val="24"/>
        </w:rPr>
        <w:t>contrat</w:t>
      </w:r>
      <w:r w:rsidR="00934E40" w:rsidRPr="006E5BAA">
        <w:rPr>
          <w:rFonts w:ascii="Times New Roman" w:hAnsi="Times New Roman"/>
          <w:sz w:val="24"/>
          <w:szCs w:val="24"/>
        </w:rPr>
        <w:t>ação</w:t>
      </w:r>
      <w:r w:rsidRPr="006E5BAA">
        <w:rPr>
          <w:rFonts w:ascii="Times New Roman" w:hAnsi="Times New Roman"/>
          <w:sz w:val="24"/>
          <w:szCs w:val="24"/>
        </w:rPr>
        <w:t xml:space="preserve"> de </w:t>
      </w:r>
      <w:r w:rsidR="00934E40" w:rsidRPr="006E5BAA">
        <w:rPr>
          <w:rFonts w:ascii="Times New Roman" w:hAnsi="Times New Roman"/>
          <w:sz w:val="24"/>
          <w:szCs w:val="24"/>
        </w:rPr>
        <w:t xml:space="preserve">locação </w:t>
      </w:r>
      <w:r w:rsidR="00B70FD9" w:rsidRPr="006E5BAA">
        <w:rPr>
          <w:rFonts w:ascii="Times New Roman" w:hAnsi="Times New Roman"/>
          <w:sz w:val="24"/>
          <w:szCs w:val="24"/>
        </w:rPr>
        <w:t>de parte do imóvel com área de 114,92m², área adjacente à Paróquia Nossa Senhora da Glória, com endereço na Rua Santa Catarina, n° 157, bairro Centro, na cidade de Doutor Pedrinho, CEP 89126-000</w:t>
      </w:r>
      <w:r w:rsidR="00D72DA7" w:rsidRPr="006E5BAA">
        <w:rPr>
          <w:rFonts w:ascii="Times New Roman" w:hAnsi="Times New Roman"/>
          <w:sz w:val="24"/>
          <w:szCs w:val="24"/>
        </w:rPr>
        <w:t xml:space="preserve">, </w:t>
      </w:r>
      <w:r w:rsidR="00847497">
        <w:rPr>
          <w:rFonts w:ascii="Times New Roman" w:hAnsi="Times New Roman"/>
          <w:sz w:val="24"/>
          <w:szCs w:val="24"/>
        </w:rPr>
        <w:t xml:space="preserve">a ser </w:t>
      </w:r>
      <w:r w:rsidR="00D72DA7" w:rsidRPr="006E5BAA">
        <w:rPr>
          <w:rFonts w:ascii="Times New Roman" w:hAnsi="Times New Roman"/>
          <w:sz w:val="24"/>
          <w:szCs w:val="24"/>
        </w:rPr>
        <w:t xml:space="preserve">destinada ao funcionamento das atividades do Centro </w:t>
      </w:r>
      <w:r w:rsidR="00B70FD9" w:rsidRPr="006E5BAA">
        <w:rPr>
          <w:rFonts w:ascii="Times New Roman" w:hAnsi="Times New Roman"/>
          <w:sz w:val="24"/>
          <w:szCs w:val="24"/>
        </w:rPr>
        <w:t xml:space="preserve">Educacional Infantil Frei Bruno </w:t>
      </w:r>
      <w:proofErr w:type="spellStart"/>
      <w:r w:rsidR="00B70FD9" w:rsidRPr="006E5BAA">
        <w:rPr>
          <w:rFonts w:ascii="Times New Roman" w:hAnsi="Times New Roman"/>
          <w:sz w:val="24"/>
          <w:szCs w:val="24"/>
        </w:rPr>
        <w:t>Linden</w:t>
      </w:r>
      <w:proofErr w:type="spellEnd"/>
      <w:r w:rsidR="00B70FD9" w:rsidRPr="006E5BAA">
        <w:rPr>
          <w:rFonts w:ascii="Times New Roman" w:hAnsi="Times New Roman"/>
          <w:sz w:val="24"/>
          <w:szCs w:val="24"/>
        </w:rPr>
        <w:t xml:space="preserve"> (creche)</w:t>
      </w:r>
      <w:r w:rsidR="00D72DA7" w:rsidRPr="006E5BAA">
        <w:rPr>
          <w:rFonts w:ascii="Times New Roman" w:hAnsi="Times New Roman"/>
          <w:sz w:val="24"/>
          <w:szCs w:val="24"/>
        </w:rPr>
        <w:t xml:space="preserve"> da </w:t>
      </w:r>
      <w:r w:rsidR="00B70FD9" w:rsidRPr="006E5BAA">
        <w:rPr>
          <w:rFonts w:ascii="Times New Roman" w:hAnsi="Times New Roman"/>
          <w:sz w:val="24"/>
          <w:szCs w:val="24"/>
        </w:rPr>
        <w:t>Secretaria Municipal de Educação e Promoção Social.</w:t>
      </w:r>
    </w:p>
    <w:p w14:paraId="26F3323B" w14:textId="679B1502" w:rsidR="00D72DA7" w:rsidRPr="006E5BAA" w:rsidRDefault="00B70FD9" w:rsidP="0084749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A contratação se faz necessária pois a atual sede da creche localiza-se em terreno com instabilidade geológica, necessitando de maiores estudos e projetos de contenção.</w:t>
      </w:r>
    </w:p>
    <w:p w14:paraId="5ADAC2B2" w14:textId="5B506899" w:rsidR="00D72DA7" w:rsidRPr="006E5BAA" w:rsidRDefault="00D72DA7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Justifica-</w:t>
      </w:r>
      <w:r w:rsidR="00E33514" w:rsidRPr="006E5BAA">
        <w:rPr>
          <w:rFonts w:ascii="Times New Roman" w:hAnsi="Times New Roman"/>
          <w:sz w:val="24"/>
          <w:szCs w:val="24"/>
        </w:rPr>
        <w:t xml:space="preserve">se a escolha </w:t>
      </w:r>
      <w:r w:rsidR="00376792" w:rsidRPr="006E5BAA">
        <w:rPr>
          <w:rFonts w:ascii="Times New Roman" w:hAnsi="Times New Roman"/>
          <w:sz w:val="24"/>
          <w:szCs w:val="24"/>
        </w:rPr>
        <w:t xml:space="preserve">pois </w:t>
      </w:r>
      <w:r w:rsidR="00B70FD9" w:rsidRPr="006E5BAA">
        <w:rPr>
          <w:rFonts w:ascii="Times New Roman" w:hAnsi="Times New Roman"/>
          <w:sz w:val="24"/>
          <w:szCs w:val="24"/>
        </w:rPr>
        <w:t>o imóvel ora pretendido</w:t>
      </w:r>
      <w:r w:rsidR="00376792" w:rsidRPr="006E5BAA">
        <w:rPr>
          <w:rFonts w:ascii="Times New Roman" w:hAnsi="Times New Roman"/>
          <w:sz w:val="24"/>
          <w:szCs w:val="24"/>
        </w:rPr>
        <w:t xml:space="preserve"> </w:t>
      </w:r>
      <w:r w:rsidR="00847497">
        <w:rPr>
          <w:rFonts w:ascii="Times New Roman" w:hAnsi="Times New Roman"/>
          <w:sz w:val="24"/>
          <w:szCs w:val="24"/>
        </w:rPr>
        <w:t>se encontra</w:t>
      </w:r>
      <w:r w:rsidR="00376792" w:rsidRPr="006E5BAA">
        <w:rPr>
          <w:rFonts w:ascii="Times New Roman" w:hAnsi="Times New Roman"/>
          <w:sz w:val="24"/>
          <w:szCs w:val="24"/>
        </w:rPr>
        <w:t xml:space="preserve"> no</w:t>
      </w:r>
      <w:r w:rsidRPr="006E5BAA">
        <w:rPr>
          <w:rFonts w:ascii="Times New Roman" w:hAnsi="Times New Roman"/>
          <w:sz w:val="24"/>
          <w:szCs w:val="24"/>
        </w:rPr>
        <w:t xml:space="preserve"> Centro do Município de Doutor Pedrinho, localização estratégica que atende às necessidades d</w:t>
      </w:r>
      <w:r w:rsidR="00847497">
        <w:rPr>
          <w:rFonts w:ascii="Times New Roman" w:hAnsi="Times New Roman"/>
          <w:sz w:val="24"/>
          <w:szCs w:val="24"/>
        </w:rPr>
        <w:t>a municipalidade</w:t>
      </w:r>
      <w:r w:rsidRPr="006E5BAA">
        <w:rPr>
          <w:rFonts w:ascii="Times New Roman" w:hAnsi="Times New Roman"/>
          <w:sz w:val="24"/>
          <w:szCs w:val="24"/>
        </w:rPr>
        <w:t xml:space="preserve">, sendo que, grande parte dos usuários </w:t>
      </w:r>
      <w:r w:rsidR="00B70FD9" w:rsidRPr="006E5BAA">
        <w:rPr>
          <w:rFonts w:ascii="Times New Roman" w:hAnsi="Times New Roman"/>
          <w:sz w:val="24"/>
          <w:szCs w:val="24"/>
        </w:rPr>
        <w:t>da creche</w:t>
      </w:r>
      <w:r w:rsidRPr="006E5BAA">
        <w:rPr>
          <w:rFonts w:ascii="Times New Roman" w:hAnsi="Times New Roman"/>
          <w:sz w:val="24"/>
          <w:szCs w:val="24"/>
        </w:rPr>
        <w:t xml:space="preserve"> residem nessa região, facilitando assim o acesso das famílias </w:t>
      </w:r>
      <w:r w:rsidR="00B70FD9" w:rsidRPr="006E5BAA">
        <w:rPr>
          <w:rFonts w:ascii="Times New Roman" w:hAnsi="Times New Roman"/>
          <w:sz w:val="24"/>
          <w:szCs w:val="24"/>
        </w:rPr>
        <w:t>ao Centro Educacional, especialmente das mães com filhos ainda em fase de amamentação</w:t>
      </w:r>
      <w:r w:rsidRPr="006E5BAA">
        <w:rPr>
          <w:rFonts w:ascii="Times New Roman" w:hAnsi="Times New Roman"/>
          <w:sz w:val="24"/>
          <w:szCs w:val="24"/>
        </w:rPr>
        <w:t>. Ressalta</w:t>
      </w:r>
      <w:r w:rsidR="00847497">
        <w:rPr>
          <w:rFonts w:ascii="Times New Roman" w:hAnsi="Times New Roman"/>
          <w:sz w:val="24"/>
          <w:szCs w:val="24"/>
        </w:rPr>
        <w:t>-s</w:t>
      </w:r>
      <w:r w:rsidRPr="006E5BAA">
        <w:rPr>
          <w:rFonts w:ascii="Times New Roman" w:hAnsi="Times New Roman"/>
          <w:sz w:val="24"/>
          <w:szCs w:val="24"/>
        </w:rPr>
        <w:t xml:space="preserve">e ainda, que o espaço físico é </w:t>
      </w:r>
      <w:r w:rsidR="00B811E6" w:rsidRPr="006E5BAA">
        <w:rPr>
          <w:rFonts w:ascii="Times New Roman" w:hAnsi="Times New Roman"/>
          <w:sz w:val="24"/>
          <w:szCs w:val="24"/>
        </w:rPr>
        <w:t xml:space="preserve">o mais </w:t>
      </w:r>
      <w:r w:rsidRPr="006E5BAA">
        <w:rPr>
          <w:rFonts w:ascii="Times New Roman" w:hAnsi="Times New Roman"/>
          <w:sz w:val="24"/>
          <w:szCs w:val="24"/>
        </w:rPr>
        <w:t xml:space="preserve">adequado para suprir a demanda existente, por </w:t>
      </w:r>
      <w:r w:rsidR="00B811E6" w:rsidRPr="006E5BAA">
        <w:rPr>
          <w:rFonts w:ascii="Times New Roman" w:hAnsi="Times New Roman"/>
          <w:sz w:val="24"/>
          <w:szCs w:val="24"/>
        </w:rPr>
        <w:t>contar com diversas salas, banheiros e cozinha.</w:t>
      </w:r>
    </w:p>
    <w:p w14:paraId="156C0886" w14:textId="77777777" w:rsidR="001C72C9" w:rsidRPr="006E5BAA" w:rsidRDefault="00993915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 xml:space="preserve">Em relação ao </w:t>
      </w:r>
      <w:r w:rsidR="001C72C9" w:rsidRPr="006E5BAA">
        <w:rPr>
          <w:rFonts w:ascii="Times New Roman" w:hAnsi="Times New Roman"/>
          <w:sz w:val="24"/>
          <w:szCs w:val="24"/>
        </w:rPr>
        <w:t>preço</w:t>
      </w:r>
      <w:r w:rsidRPr="006E5BAA">
        <w:rPr>
          <w:rFonts w:ascii="Times New Roman" w:hAnsi="Times New Roman"/>
          <w:sz w:val="24"/>
          <w:szCs w:val="24"/>
        </w:rPr>
        <w:t>, o mesmo</w:t>
      </w:r>
      <w:r w:rsidR="001C72C9" w:rsidRPr="006E5BAA">
        <w:rPr>
          <w:rFonts w:ascii="Times New Roman" w:hAnsi="Times New Roman"/>
          <w:sz w:val="24"/>
          <w:szCs w:val="24"/>
        </w:rPr>
        <w:t xml:space="preserve"> encontra-se em conformidade </w:t>
      </w:r>
      <w:r w:rsidR="00D72DA7" w:rsidRPr="006E5BAA">
        <w:rPr>
          <w:rFonts w:ascii="Times New Roman" w:hAnsi="Times New Roman"/>
          <w:sz w:val="24"/>
          <w:szCs w:val="24"/>
        </w:rPr>
        <w:t>com os valores praticados pelo mercado.</w:t>
      </w:r>
    </w:p>
    <w:p w14:paraId="6C8FB8B2" w14:textId="77777777" w:rsidR="00E33514" w:rsidRPr="006E5BAA" w:rsidRDefault="001C72C9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ab/>
        <w:t>As características exclusivas do imóvel acima apresentadas demonstram claramente a inviabilidade de competição, caracterizando assim a</w:t>
      </w:r>
      <w:r w:rsidR="001022C6" w:rsidRPr="006E5BAA">
        <w:rPr>
          <w:rFonts w:ascii="Times New Roman" w:hAnsi="Times New Roman"/>
          <w:sz w:val="24"/>
          <w:szCs w:val="24"/>
        </w:rPr>
        <w:t xml:space="preserve"> dispensabilidade</w:t>
      </w:r>
      <w:r w:rsidRPr="006E5BAA">
        <w:rPr>
          <w:rFonts w:ascii="Times New Roman" w:hAnsi="Times New Roman"/>
          <w:sz w:val="24"/>
          <w:szCs w:val="24"/>
        </w:rPr>
        <w:t xml:space="preserve"> de licitação nos termos</w:t>
      </w:r>
      <w:r w:rsidR="001022C6" w:rsidRPr="006E5BAA">
        <w:rPr>
          <w:rFonts w:ascii="Times New Roman" w:hAnsi="Times New Roman"/>
          <w:sz w:val="24"/>
          <w:szCs w:val="24"/>
        </w:rPr>
        <w:t xml:space="preserve"> da</w:t>
      </w:r>
      <w:r w:rsidR="00E33514" w:rsidRPr="006E5BAA">
        <w:rPr>
          <w:rFonts w:ascii="Times New Roman" w:hAnsi="Times New Roman"/>
          <w:sz w:val="24"/>
          <w:szCs w:val="24"/>
        </w:rPr>
        <w:t xml:space="preserve"> lei 8666/93,</w:t>
      </w:r>
      <w:r w:rsidR="001022C6" w:rsidRPr="006E5BAA">
        <w:rPr>
          <w:rFonts w:ascii="Times New Roman" w:hAnsi="Times New Roman"/>
          <w:sz w:val="24"/>
          <w:szCs w:val="24"/>
        </w:rPr>
        <w:t xml:space="preserve"> que</w:t>
      </w:r>
      <w:r w:rsidR="00E33514" w:rsidRPr="006E5BAA">
        <w:rPr>
          <w:rFonts w:ascii="Times New Roman" w:hAnsi="Times New Roman"/>
          <w:sz w:val="24"/>
          <w:szCs w:val="24"/>
        </w:rPr>
        <w:t xml:space="preserve"> em seu artigo 24, ao elencar as hipóteses de dispensa de licitação, assim estabelece em seu inciso X: </w:t>
      </w:r>
    </w:p>
    <w:p w14:paraId="60AD7175" w14:textId="164E2D99" w:rsidR="00E33514" w:rsidRPr="006E5BAA" w:rsidRDefault="00E33514" w:rsidP="00847497">
      <w:pPr>
        <w:pStyle w:val="NormalWeb"/>
        <w:spacing w:line="276" w:lineRule="auto"/>
        <w:ind w:left="1134"/>
        <w:jc w:val="both"/>
        <w:rPr>
          <w:rFonts w:ascii="Times New Roman" w:hAnsi="Times New Roman" w:cs="Times New Roman"/>
          <w:i/>
        </w:rPr>
      </w:pPr>
      <w:bookmarkStart w:id="0" w:name="art24x"/>
      <w:bookmarkEnd w:id="0"/>
      <w:r w:rsidRPr="006E5BAA">
        <w:rPr>
          <w:rFonts w:ascii="Times New Roman" w:hAnsi="Times New Roman" w:cs="Times New Roman"/>
          <w:i/>
        </w:rPr>
        <w:lastRenderedPageBreak/>
        <w:t>X - </w:t>
      </w:r>
      <w:proofErr w:type="gramStart"/>
      <w:r w:rsidRPr="006E5BAA">
        <w:rPr>
          <w:rFonts w:ascii="Times New Roman" w:hAnsi="Times New Roman" w:cs="Times New Roman"/>
          <w:i/>
        </w:rPr>
        <w:t>para</w:t>
      </w:r>
      <w:proofErr w:type="gramEnd"/>
      <w:r w:rsidRPr="006E5BAA">
        <w:rPr>
          <w:rFonts w:ascii="Times New Roman" w:hAnsi="Times New Roman" w:cs="Times New Roman"/>
          <w:i/>
        </w:rPr>
        <w:t xml:space="preserve"> a compra ou locação de imóvel destinado ao atendimento das finalidades precípuas da administração, cujas necessidades de instalação e localização condicionem a sua escolha, desde que o preço seja compatível com o valor de mercado, segundo avaliação prévia; </w:t>
      </w:r>
    </w:p>
    <w:p w14:paraId="78E68BD0" w14:textId="77777777" w:rsidR="00E33514" w:rsidRPr="006E5BAA" w:rsidRDefault="001022C6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Ante o exposto, c</w:t>
      </w:r>
      <w:r w:rsidR="00E33514" w:rsidRPr="006E5BAA">
        <w:rPr>
          <w:rFonts w:ascii="Times New Roman" w:hAnsi="Times New Roman"/>
          <w:sz w:val="24"/>
          <w:szCs w:val="24"/>
        </w:rPr>
        <w:t xml:space="preserve">om fundamento no artigo 24, inciso X da Lei 8666/93, </w:t>
      </w:r>
      <w:r w:rsidRPr="006E5BAA">
        <w:rPr>
          <w:rFonts w:ascii="Times New Roman" w:hAnsi="Times New Roman"/>
          <w:sz w:val="24"/>
          <w:szCs w:val="24"/>
        </w:rPr>
        <w:t>opinamos pela</w:t>
      </w:r>
      <w:r w:rsidR="00E33514" w:rsidRPr="006E5BAA">
        <w:rPr>
          <w:rFonts w:ascii="Times New Roman" w:hAnsi="Times New Roman"/>
          <w:sz w:val="24"/>
          <w:szCs w:val="24"/>
        </w:rPr>
        <w:t xml:space="preserve"> dispens</w:t>
      </w:r>
      <w:r w:rsidRPr="006E5BAA">
        <w:rPr>
          <w:rFonts w:ascii="Times New Roman" w:hAnsi="Times New Roman"/>
          <w:sz w:val="24"/>
          <w:szCs w:val="24"/>
        </w:rPr>
        <w:t>abilidade</w:t>
      </w:r>
      <w:r w:rsidR="00E33514" w:rsidRPr="006E5BAA">
        <w:rPr>
          <w:rFonts w:ascii="Times New Roman" w:hAnsi="Times New Roman"/>
          <w:sz w:val="24"/>
          <w:szCs w:val="24"/>
        </w:rPr>
        <w:t xml:space="preserve"> </w:t>
      </w:r>
      <w:r w:rsidR="005B5196" w:rsidRPr="006E5BAA">
        <w:rPr>
          <w:rFonts w:ascii="Times New Roman" w:hAnsi="Times New Roman"/>
          <w:sz w:val="24"/>
          <w:szCs w:val="24"/>
        </w:rPr>
        <w:t>d</w:t>
      </w:r>
      <w:r w:rsidR="00E33514" w:rsidRPr="006E5BAA">
        <w:rPr>
          <w:rFonts w:ascii="Times New Roman" w:hAnsi="Times New Roman"/>
          <w:sz w:val="24"/>
          <w:szCs w:val="24"/>
        </w:rPr>
        <w:t>a licitação para a contratação pretendida.</w:t>
      </w:r>
    </w:p>
    <w:p w14:paraId="3F8EA37F" w14:textId="77777777" w:rsidR="00E33514" w:rsidRPr="006E5BAA" w:rsidRDefault="00E33514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Igualmente, a minuta de contrato a ser firmado atende ao disposto na legislação em vigor, restando aprovado por esta assessoria.</w:t>
      </w:r>
    </w:p>
    <w:p w14:paraId="5E231F91" w14:textId="77777777" w:rsidR="004B5A0C" w:rsidRPr="006E5BAA" w:rsidRDefault="001022C6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É o Parecer.</w:t>
      </w:r>
    </w:p>
    <w:p w14:paraId="047EF51E" w14:textId="77777777" w:rsidR="00FB2C86" w:rsidRDefault="00FB2C86" w:rsidP="00847497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</w:p>
    <w:p w14:paraId="4C803094" w14:textId="77777777" w:rsidR="003F7797" w:rsidRPr="006E5BAA" w:rsidRDefault="003F7797" w:rsidP="003F7797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158E218B" w14:textId="04DFC874" w:rsidR="004B5A0C" w:rsidRPr="006E5BAA" w:rsidRDefault="00E33514" w:rsidP="00847497">
      <w:pPr>
        <w:ind w:firstLine="450"/>
        <w:jc w:val="right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  <w:t xml:space="preserve">Doutor Pedrinho, </w:t>
      </w:r>
      <w:r w:rsidR="00DA05F5">
        <w:rPr>
          <w:rFonts w:ascii="Times New Roman" w:hAnsi="Times New Roman"/>
          <w:sz w:val="24"/>
          <w:szCs w:val="24"/>
        </w:rPr>
        <w:t>23</w:t>
      </w:r>
      <w:r w:rsidR="00F06E81" w:rsidRPr="006E5BAA">
        <w:rPr>
          <w:rFonts w:ascii="Times New Roman" w:hAnsi="Times New Roman"/>
          <w:sz w:val="24"/>
          <w:szCs w:val="24"/>
        </w:rPr>
        <w:t xml:space="preserve"> de </w:t>
      </w:r>
      <w:r w:rsidR="00DA05F5">
        <w:rPr>
          <w:rFonts w:ascii="Times New Roman" w:hAnsi="Times New Roman"/>
          <w:sz w:val="24"/>
          <w:szCs w:val="24"/>
        </w:rPr>
        <w:t>julho</w:t>
      </w:r>
      <w:r w:rsidRPr="006E5BAA">
        <w:rPr>
          <w:rFonts w:ascii="Times New Roman" w:hAnsi="Times New Roman"/>
          <w:sz w:val="24"/>
          <w:szCs w:val="24"/>
        </w:rPr>
        <w:t xml:space="preserve"> de 201</w:t>
      </w:r>
      <w:r w:rsidR="001022C6" w:rsidRPr="006E5BAA">
        <w:rPr>
          <w:rFonts w:ascii="Times New Roman" w:hAnsi="Times New Roman"/>
          <w:sz w:val="24"/>
          <w:szCs w:val="24"/>
        </w:rPr>
        <w:t>9</w:t>
      </w:r>
      <w:r w:rsidRPr="006E5BAA">
        <w:rPr>
          <w:rFonts w:ascii="Times New Roman" w:hAnsi="Times New Roman"/>
          <w:sz w:val="24"/>
          <w:szCs w:val="24"/>
        </w:rPr>
        <w:t>.</w:t>
      </w:r>
    </w:p>
    <w:p w14:paraId="6D925145" w14:textId="77777777" w:rsidR="00FB2C86" w:rsidRDefault="00FB2C86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5CA338" w14:textId="77777777" w:rsidR="003F7797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EE5C4E" w14:textId="77777777" w:rsidR="003F7797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5808AE" w14:textId="77777777" w:rsidR="003F7797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51EE13" w14:textId="77777777" w:rsidR="003F7797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273A33" w14:textId="77777777" w:rsidR="003F7797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F0948F" w14:textId="77777777" w:rsidR="003F7797" w:rsidRPr="006E5BAA" w:rsidRDefault="003F7797" w:rsidP="00847497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2144AC38" w14:textId="77777777" w:rsidR="00FB2C86" w:rsidRPr="006E5BAA" w:rsidRDefault="00FB2C86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628FA666" w14:textId="77777777" w:rsidR="00FB2C86" w:rsidRPr="006E5BAA" w:rsidRDefault="00FB2C86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3BEF90E3" w14:textId="77777777" w:rsidR="00E33514" w:rsidRPr="006E5BAA" w:rsidRDefault="005B5196" w:rsidP="003F77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BAA">
        <w:rPr>
          <w:rFonts w:ascii="Times New Roman" w:hAnsi="Times New Roman"/>
          <w:b/>
          <w:sz w:val="24"/>
          <w:szCs w:val="24"/>
        </w:rPr>
        <w:t>RONI ANDREAS MAEDA HASSLER</w:t>
      </w:r>
    </w:p>
    <w:p w14:paraId="70963BA3" w14:textId="77777777" w:rsidR="00832105" w:rsidRPr="006E5BAA" w:rsidRDefault="00E33514" w:rsidP="003F77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b/>
          <w:sz w:val="24"/>
          <w:szCs w:val="24"/>
        </w:rPr>
        <w:t>ASSESSOR JURÍDICO</w:t>
      </w:r>
      <w:r w:rsidR="005B5196" w:rsidRPr="006E5BAA">
        <w:rPr>
          <w:rFonts w:ascii="Times New Roman" w:hAnsi="Times New Roman"/>
          <w:b/>
          <w:sz w:val="24"/>
          <w:szCs w:val="24"/>
        </w:rPr>
        <w:t xml:space="preserve"> OAB/SC 52.912</w:t>
      </w:r>
    </w:p>
    <w:p w14:paraId="02BA2878" w14:textId="77777777" w:rsidR="00960723" w:rsidRPr="006E5BAA" w:rsidRDefault="00960723" w:rsidP="00847497">
      <w:pPr>
        <w:spacing w:after="0"/>
        <w:ind w:firstLine="450"/>
        <w:jc w:val="center"/>
        <w:rPr>
          <w:rFonts w:ascii="Times New Roman" w:hAnsi="Times New Roman"/>
          <w:sz w:val="24"/>
          <w:szCs w:val="24"/>
        </w:rPr>
      </w:pPr>
    </w:p>
    <w:p w14:paraId="3F1BCBD9" w14:textId="77777777" w:rsidR="006E5BAA" w:rsidRPr="006E5BAA" w:rsidRDefault="006E5BAA" w:rsidP="00847497">
      <w:pPr>
        <w:spacing w:after="0"/>
        <w:ind w:firstLine="450"/>
        <w:jc w:val="center"/>
        <w:rPr>
          <w:rFonts w:ascii="Times New Roman" w:hAnsi="Times New Roman"/>
          <w:sz w:val="24"/>
          <w:szCs w:val="24"/>
        </w:rPr>
      </w:pPr>
    </w:p>
    <w:sectPr w:rsidR="006E5BAA" w:rsidRPr="006E5BAA" w:rsidSect="00DA05F5">
      <w:footerReference w:type="default" r:id="rId6"/>
      <w:pgSz w:w="11906" w:h="16838"/>
      <w:pgMar w:top="2552" w:right="849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FDA5" w14:textId="77777777" w:rsidR="00B25B93" w:rsidRDefault="00B25B93" w:rsidP="00B25B93">
      <w:pPr>
        <w:spacing w:after="0" w:line="240" w:lineRule="auto"/>
      </w:pPr>
      <w:r>
        <w:separator/>
      </w:r>
    </w:p>
  </w:endnote>
  <w:endnote w:type="continuationSeparator" w:id="0">
    <w:p w14:paraId="1C50395F" w14:textId="77777777" w:rsidR="00B25B93" w:rsidRDefault="00B25B93" w:rsidP="00B2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652708"/>
      <w:docPartObj>
        <w:docPartGallery w:val="Page Numbers (Bottom of Page)"/>
        <w:docPartUnique/>
      </w:docPartObj>
    </w:sdtPr>
    <w:sdtContent>
      <w:p w14:paraId="5D38BDF5" w14:textId="71EE4AC1" w:rsidR="00B25B93" w:rsidRDefault="00B25B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E20575" w14:textId="77777777" w:rsidR="00B25B93" w:rsidRDefault="00B25B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42222" w14:textId="77777777" w:rsidR="00B25B93" w:rsidRDefault="00B25B93" w:rsidP="00B25B93">
      <w:pPr>
        <w:spacing w:after="0" w:line="240" w:lineRule="auto"/>
      </w:pPr>
      <w:r>
        <w:separator/>
      </w:r>
    </w:p>
  </w:footnote>
  <w:footnote w:type="continuationSeparator" w:id="0">
    <w:p w14:paraId="3E473E0D" w14:textId="77777777" w:rsidR="00B25B93" w:rsidRDefault="00B25B93" w:rsidP="00B2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4"/>
    <w:rsid w:val="00096153"/>
    <w:rsid w:val="001022C6"/>
    <w:rsid w:val="00102D0F"/>
    <w:rsid w:val="001A1BD3"/>
    <w:rsid w:val="001C72C9"/>
    <w:rsid w:val="00376792"/>
    <w:rsid w:val="003F7797"/>
    <w:rsid w:val="00462DF6"/>
    <w:rsid w:val="004B5A0C"/>
    <w:rsid w:val="005B5196"/>
    <w:rsid w:val="006E5BAA"/>
    <w:rsid w:val="00775CFD"/>
    <w:rsid w:val="00847497"/>
    <w:rsid w:val="00934E40"/>
    <w:rsid w:val="00960723"/>
    <w:rsid w:val="00993915"/>
    <w:rsid w:val="00AD299F"/>
    <w:rsid w:val="00B25B93"/>
    <w:rsid w:val="00B70FD9"/>
    <w:rsid w:val="00B811E6"/>
    <w:rsid w:val="00BB1F59"/>
    <w:rsid w:val="00D72DA7"/>
    <w:rsid w:val="00DA05F5"/>
    <w:rsid w:val="00DC7A4C"/>
    <w:rsid w:val="00E33514"/>
    <w:rsid w:val="00F06E81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1EA7"/>
  <w15:chartTrackingRefBased/>
  <w15:docId w15:val="{851B8501-D198-4C4D-97B4-56F04E0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35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14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B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2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2018-02-19T17:37:00Z</cp:lastPrinted>
  <dcterms:created xsi:type="dcterms:W3CDTF">2019-07-12T12:09:00Z</dcterms:created>
  <dcterms:modified xsi:type="dcterms:W3CDTF">2019-07-23T14:07:00Z</dcterms:modified>
</cp:coreProperties>
</file>